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E531" w14:textId="77777777" w:rsidR="002B0579" w:rsidRPr="00FC7D3C" w:rsidRDefault="002B0579" w:rsidP="00FC7D3C">
      <w:pPr>
        <w:spacing w:after="0" w:line="276" w:lineRule="auto"/>
        <w:rPr>
          <w:rFonts w:ascii="Arial" w:hAnsi="Arial" w:cs="Arial"/>
          <w:sz w:val="22"/>
          <w:szCs w:val="22"/>
        </w:rPr>
      </w:pPr>
    </w:p>
    <w:p w14:paraId="031237B6" w14:textId="77777777" w:rsidR="002B0579" w:rsidRPr="00FC7D3C" w:rsidRDefault="002B0579" w:rsidP="00FC7D3C">
      <w:pPr>
        <w:spacing w:after="0" w:line="276" w:lineRule="auto"/>
        <w:rPr>
          <w:rFonts w:ascii="Arial" w:hAnsi="Arial" w:cs="Arial"/>
          <w:b/>
          <w:bCs/>
          <w:sz w:val="22"/>
          <w:szCs w:val="22"/>
        </w:rPr>
      </w:pPr>
      <w:r w:rsidRPr="00FC7D3C">
        <w:rPr>
          <w:rFonts w:ascii="Arial" w:hAnsi="Arial" w:cs="Arial"/>
          <w:b/>
          <w:bCs/>
          <w:sz w:val="22"/>
          <w:szCs w:val="22"/>
        </w:rPr>
        <w:t>Medicare Administrative Contractor (MAC)</w:t>
      </w:r>
    </w:p>
    <w:p w14:paraId="6CEFE95A" w14:textId="77777777"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[MAC's Name]</w:t>
      </w:r>
    </w:p>
    <w:p w14:paraId="4AD8104B" w14:textId="77777777"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[Address]</w:t>
      </w:r>
    </w:p>
    <w:p w14:paraId="5DF5DBB2" w14:textId="77777777"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[City, State, ZIP Code]</w:t>
      </w:r>
    </w:p>
    <w:p w14:paraId="3BFA1C52" w14:textId="77777777" w:rsidR="002B0579" w:rsidRPr="00FC7D3C" w:rsidRDefault="002B0579" w:rsidP="00FC7D3C">
      <w:pPr>
        <w:spacing w:after="0" w:line="276" w:lineRule="auto"/>
        <w:rPr>
          <w:rFonts w:ascii="Arial" w:hAnsi="Arial" w:cs="Arial"/>
          <w:sz w:val="22"/>
          <w:szCs w:val="22"/>
        </w:rPr>
      </w:pPr>
    </w:p>
    <w:p w14:paraId="051D5BC5" w14:textId="77777777" w:rsidR="002B0579" w:rsidRPr="00FC7D3C" w:rsidRDefault="002B0579" w:rsidP="00FC7D3C">
      <w:pPr>
        <w:spacing w:after="0" w:line="276" w:lineRule="auto"/>
        <w:rPr>
          <w:rFonts w:ascii="Arial" w:hAnsi="Arial" w:cs="Arial"/>
          <w:b/>
          <w:bCs/>
          <w:sz w:val="22"/>
          <w:szCs w:val="22"/>
        </w:rPr>
      </w:pPr>
      <w:r w:rsidRPr="00FC7D3C">
        <w:rPr>
          <w:rFonts w:ascii="Arial" w:hAnsi="Arial" w:cs="Arial"/>
          <w:b/>
          <w:bCs/>
          <w:sz w:val="22"/>
          <w:szCs w:val="22"/>
        </w:rPr>
        <w:t>Re: Appeal of Denial for CPT Code 95165</w:t>
      </w:r>
    </w:p>
    <w:p w14:paraId="52565035" w14:textId="77777777"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Claim Number: [Claim Number]</w:t>
      </w:r>
    </w:p>
    <w:p w14:paraId="544FF192" w14:textId="77777777"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Patient Name: [Patient's Full Name]</w:t>
      </w:r>
    </w:p>
    <w:p w14:paraId="19F35298" w14:textId="77777777"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Date of Service: [Date of Service]</w:t>
      </w:r>
    </w:p>
    <w:p w14:paraId="26B461EB" w14:textId="77777777"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Patient ID: [Patient ID]</w:t>
      </w:r>
    </w:p>
    <w:p w14:paraId="711D3FE5" w14:textId="77777777" w:rsidR="002B0579" w:rsidRPr="00FC7D3C" w:rsidRDefault="002B0579" w:rsidP="00FC7D3C">
      <w:pPr>
        <w:spacing w:after="0" w:line="276" w:lineRule="auto"/>
        <w:rPr>
          <w:rFonts w:ascii="Arial" w:hAnsi="Arial" w:cs="Arial"/>
          <w:sz w:val="22"/>
          <w:szCs w:val="22"/>
        </w:rPr>
      </w:pPr>
    </w:p>
    <w:p w14:paraId="6A55D23A" w14:textId="743431AF" w:rsidR="002B0579" w:rsidRDefault="002B0579" w:rsidP="00FC7D3C">
      <w:pPr>
        <w:spacing w:after="0" w:line="276" w:lineRule="auto"/>
        <w:rPr>
          <w:rFonts w:ascii="Arial" w:hAnsi="Arial" w:cs="Arial"/>
          <w:sz w:val="22"/>
          <w:szCs w:val="22"/>
        </w:rPr>
      </w:pPr>
      <w:r w:rsidRPr="00FC7D3C">
        <w:rPr>
          <w:rFonts w:ascii="Arial" w:hAnsi="Arial" w:cs="Arial"/>
          <w:sz w:val="22"/>
          <w:szCs w:val="22"/>
        </w:rPr>
        <w:t>To Whom It May Concern:</w:t>
      </w:r>
    </w:p>
    <w:p w14:paraId="57795832" w14:textId="77777777" w:rsidR="00FC7D3C" w:rsidRPr="00FC7D3C" w:rsidRDefault="00FC7D3C" w:rsidP="00FC7D3C">
      <w:pPr>
        <w:spacing w:after="0" w:line="276" w:lineRule="auto"/>
        <w:rPr>
          <w:rFonts w:ascii="Arial" w:hAnsi="Arial" w:cs="Arial"/>
          <w:sz w:val="22"/>
          <w:szCs w:val="22"/>
        </w:rPr>
      </w:pPr>
    </w:p>
    <w:p w14:paraId="78A16A24" w14:textId="78FA25C1" w:rsidR="002B0579" w:rsidRDefault="002B0579" w:rsidP="00FC7D3C">
      <w:pPr>
        <w:spacing w:after="0" w:line="276" w:lineRule="auto"/>
        <w:rPr>
          <w:rFonts w:ascii="Arial" w:hAnsi="Arial" w:cs="Arial"/>
          <w:sz w:val="22"/>
          <w:szCs w:val="22"/>
        </w:rPr>
      </w:pPr>
      <w:r w:rsidRPr="00FC7D3C">
        <w:rPr>
          <w:rFonts w:ascii="Arial" w:hAnsi="Arial" w:cs="Arial"/>
          <w:sz w:val="22"/>
          <w:szCs w:val="22"/>
        </w:rPr>
        <w:t xml:space="preserve">I am writing to formally appeal the denial of payment for CPT code 95165 noted above. The denial was issued based on Maximum Units Edits (MUEs), however the MUE Adjudication Indicator for 95165 is 3.  According to </w:t>
      </w:r>
      <w:r w:rsidR="00D8596A" w:rsidRPr="00FC7D3C">
        <w:rPr>
          <w:rFonts w:ascii="Arial" w:hAnsi="Arial" w:cs="Arial"/>
          <w:sz w:val="22"/>
          <w:szCs w:val="22"/>
        </w:rPr>
        <w:t>CMS (</w:t>
      </w:r>
      <w:r w:rsidR="00D8596A" w:rsidRPr="00FC7D3C">
        <w:rPr>
          <w:rFonts w:ascii="Arial" w:eastAsia="Calibri" w:hAnsi="Arial" w:cs="Arial"/>
          <w:sz w:val="22"/>
          <w:szCs w:val="22"/>
        </w:rPr>
        <w:t>https://www.cms.gov/medicare/coding-billing/national-correct-coding-initiative-ncci-edits/medicare-ncci-medically-unlikely-edits-mues</w:t>
      </w:r>
      <w:r w:rsidR="00D8596A" w:rsidRPr="00FC7D3C">
        <w:rPr>
          <w:rFonts w:ascii="Arial" w:hAnsi="Arial" w:cs="Arial"/>
          <w:sz w:val="22"/>
          <w:szCs w:val="22"/>
        </w:rPr>
        <w:t xml:space="preserve">) this is a date of service edit.  The “per day edits based on clinical benchmarks,” may be appealed and the MACs may pay </w:t>
      </w:r>
      <w:r w:rsidR="00FC7D3C">
        <w:rPr>
          <w:rFonts w:ascii="Arial" w:hAnsi="Arial" w:cs="Arial"/>
          <w:sz w:val="22"/>
          <w:szCs w:val="22"/>
        </w:rPr>
        <w:t>units of service (</w:t>
      </w:r>
      <w:r w:rsidR="00D8596A" w:rsidRPr="00FC7D3C">
        <w:rPr>
          <w:rFonts w:ascii="Arial" w:hAnsi="Arial" w:cs="Arial"/>
          <w:sz w:val="22"/>
          <w:szCs w:val="22"/>
        </w:rPr>
        <w:t>UOS</w:t>
      </w:r>
      <w:r w:rsidR="00FC7D3C">
        <w:rPr>
          <w:rFonts w:ascii="Arial" w:hAnsi="Arial" w:cs="Arial"/>
          <w:sz w:val="22"/>
          <w:szCs w:val="22"/>
        </w:rPr>
        <w:t>)</w:t>
      </w:r>
      <w:r w:rsidR="00D8596A" w:rsidRPr="00FC7D3C">
        <w:rPr>
          <w:rFonts w:ascii="Arial" w:hAnsi="Arial" w:cs="Arial"/>
          <w:sz w:val="22"/>
          <w:szCs w:val="22"/>
        </w:rPr>
        <w:t xml:space="preserve"> in excess of the MUE value if there is adequate documentation of medical necessity of correctly reported units</w:t>
      </w:r>
      <w:r w:rsidR="00AD3106" w:rsidRPr="00FC7D3C">
        <w:rPr>
          <w:rFonts w:ascii="Arial" w:hAnsi="Arial" w:cs="Arial"/>
          <w:sz w:val="22"/>
          <w:szCs w:val="22"/>
        </w:rPr>
        <w:t xml:space="preserve"> (CMS Transmittal 1421 </w:t>
      </w:r>
      <w:hyperlink r:id="rId8" w:history="1">
        <w:r w:rsidR="00AD3106" w:rsidRPr="00FC7D3C">
          <w:rPr>
            <w:rStyle w:val="Hyperlink"/>
            <w:rFonts w:ascii="Arial" w:hAnsi="Arial" w:cs="Arial"/>
            <w:sz w:val="22"/>
            <w:szCs w:val="22"/>
          </w:rPr>
          <w:t>Revised Modification to the Medically Unlikely Edit (MUE) Program</w:t>
        </w:r>
      </w:hyperlink>
      <w:r w:rsidR="00AD3106" w:rsidRPr="00FC7D3C">
        <w:rPr>
          <w:rFonts w:ascii="Arial" w:hAnsi="Arial" w:cs="Arial"/>
          <w:sz w:val="22"/>
          <w:szCs w:val="22"/>
        </w:rPr>
        <w:t xml:space="preserve">) </w:t>
      </w:r>
      <w:r w:rsidRPr="00FC7D3C">
        <w:rPr>
          <w:rFonts w:ascii="Arial" w:hAnsi="Arial" w:cs="Arial"/>
          <w:sz w:val="22"/>
          <w:szCs w:val="22"/>
        </w:rPr>
        <w:t>. Upon review, we believe the services provided were medically necessary, and we respectfully request a reconsideration of the denial.</w:t>
      </w:r>
    </w:p>
    <w:p w14:paraId="75E5EBD3" w14:textId="77777777" w:rsidR="00FC7D3C" w:rsidRPr="00FC7D3C" w:rsidRDefault="00FC7D3C" w:rsidP="00FC7D3C">
      <w:pPr>
        <w:spacing w:after="0" w:line="276" w:lineRule="auto"/>
        <w:rPr>
          <w:rFonts w:ascii="Arial" w:eastAsia="Calibri" w:hAnsi="Arial" w:cs="Arial"/>
          <w:sz w:val="22"/>
          <w:szCs w:val="22"/>
        </w:rPr>
      </w:pPr>
    </w:p>
    <w:p w14:paraId="6BCEE42F" w14:textId="433034E0" w:rsidR="002B0579" w:rsidRPr="00FC7D3C" w:rsidRDefault="002B0579" w:rsidP="00FC7D3C">
      <w:pPr>
        <w:spacing w:after="0" w:line="276" w:lineRule="auto"/>
        <w:rPr>
          <w:rFonts w:ascii="Arial" w:hAnsi="Arial" w:cs="Arial"/>
          <w:b/>
          <w:bCs/>
          <w:i/>
          <w:iCs/>
          <w:sz w:val="22"/>
          <w:szCs w:val="22"/>
        </w:rPr>
      </w:pPr>
      <w:r w:rsidRPr="00FC7D3C">
        <w:rPr>
          <w:rFonts w:ascii="Arial" w:hAnsi="Arial" w:cs="Arial"/>
          <w:b/>
          <w:bCs/>
          <w:i/>
          <w:iCs/>
          <w:sz w:val="22"/>
          <w:szCs w:val="22"/>
        </w:rPr>
        <w:t>Patient's Clinical History and Diagnos</w:t>
      </w:r>
      <w:r w:rsidR="00784268" w:rsidRPr="00FC7D3C">
        <w:rPr>
          <w:rFonts w:ascii="Arial" w:hAnsi="Arial" w:cs="Arial"/>
          <w:b/>
          <w:bCs/>
          <w:i/>
          <w:iCs/>
          <w:sz w:val="22"/>
          <w:szCs w:val="22"/>
        </w:rPr>
        <w:t>e</w:t>
      </w:r>
      <w:r w:rsidRPr="00FC7D3C">
        <w:rPr>
          <w:rFonts w:ascii="Arial" w:hAnsi="Arial" w:cs="Arial"/>
          <w:b/>
          <w:bCs/>
          <w:i/>
          <w:iCs/>
          <w:sz w:val="22"/>
          <w:szCs w:val="22"/>
        </w:rPr>
        <w:t>s</w:t>
      </w:r>
    </w:p>
    <w:p w14:paraId="7B14DA1A" w14:textId="6986293E"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 xml:space="preserve">The patient has a history of </w:t>
      </w:r>
      <w:r w:rsidRPr="00FC7D3C">
        <w:rPr>
          <w:rFonts w:ascii="Arial" w:hAnsi="Arial" w:cs="Arial"/>
          <w:i/>
          <w:iCs/>
          <w:sz w:val="22"/>
          <w:szCs w:val="22"/>
        </w:rPr>
        <w:t>severe allergic rhinitis, asthma, and other allergy-related conditions</w:t>
      </w:r>
      <w:r w:rsidRPr="00FC7D3C">
        <w:rPr>
          <w:rFonts w:ascii="Arial" w:hAnsi="Arial" w:cs="Arial"/>
          <w:sz w:val="22"/>
          <w:szCs w:val="22"/>
        </w:rPr>
        <w:t>, which have not been adequately controlled with</w:t>
      </w:r>
      <w:r w:rsidR="00AD3106" w:rsidRPr="00FC7D3C">
        <w:rPr>
          <w:rFonts w:ascii="Arial" w:hAnsi="Arial" w:cs="Arial"/>
          <w:sz w:val="22"/>
          <w:szCs w:val="22"/>
        </w:rPr>
        <w:t xml:space="preserve"> </w:t>
      </w:r>
      <w:r w:rsidRPr="00FC7D3C">
        <w:rPr>
          <w:rFonts w:ascii="Arial" w:hAnsi="Arial" w:cs="Arial"/>
          <w:sz w:val="22"/>
          <w:szCs w:val="22"/>
        </w:rPr>
        <w:t>medications alone.</w:t>
      </w:r>
    </w:p>
    <w:p w14:paraId="3CBC44D3" w14:textId="77777777" w:rsidR="00FC7D3C" w:rsidRDefault="00FC7D3C" w:rsidP="00FC7D3C">
      <w:pPr>
        <w:spacing w:after="0" w:line="276" w:lineRule="auto"/>
        <w:rPr>
          <w:rFonts w:ascii="Arial" w:hAnsi="Arial" w:cs="Arial"/>
          <w:sz w:val="22"/>
          <w:szCs w:val="22"/>
        </w:rPr>
      </w:pPr>
    </w:p>
    <w:p w14:paraId="47461E3E" w14:textId="1094EFB2" w:rsidR="00AC66AF" w:rsidRPr="00FC7D3C" w:rsidRDefault="002B0579" w:rsidP="00FC7D3C">
      <w:pPr>
        <w:spacing w:after="0" w:line="276" w:lineRule="auto"/>
        <w:rPr>
          <w:rFonts w:ascii="Arial" w:hAnsi="Arial" w:cs="Arial"/>
          <w:i/>
          <w:iCs/>
          <w:sz w:val="22"/>
          <w:szCs w:val="22"/>
        </w:rPr>
      </w:pPr>
      <w:r w:rsidRPr="00FC7D3C">
        <w:rPr>
          <w:rFonts w:ascii="Arial" w:hAnsi="Arial" w:cs="Arial"/>
          <w:sz w:val="22"/>
          <w:szCs w:val="22"/>
        </w:rPr>
        <w:t xml:space="preserve">Recent allergy testing confirmed multiple sensitivities to allergens, including </w:t>
      </w:r>
      <w:r w:rsidRPr="00FC7D3C">
        <w:rPr>
          <w:rFonts w:ascii="Arial" w:hAnsi="Arial" w:cs="Arial"/>
          <w:i/>
          <w:iCs/>
          <w:sz w:val="22"/>
          <w:szCs w:val="22"/>
        </w:rPr>
        <w:t>[list of allergens such as dust mites, pollen, pet dander, etc.].</w:t>
      </w:r>
    </w:p>
    <w:p w14:paraId="7C1FE655" w14:textId="77777777" w:rsidR="00FC7D3C" w:rsidRDefault="00FC7D3C" w:rsidP="00FC7D3C">
      <w:pPr>
        <w:spacing w:after="0" w:line="276" w:lineRule="auto"/>
        <w:rPr>
          <w:rFonts w:ascii="Arial" w:hAnsi="Arial" w:cs="Arial"/>
          <w:sz w:val="22"/>
          <w:szCs w:val="22"/>
        </w:rPr>
      </w:pPr>
    </w:p>
    <w:p w14:paraId="22137BFC" w14:textId="3F9BBF02"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 xml:space="preserve">Based on the patient's clinical history and positive testing, immunotherapy was recommended, as it is the </w:t>
      </w:r>
      <w:r w:rsidR="00AD3106" w:rsidRPr="00FC7D3C">
        <w:rPr>
          <w:rFonts w:ascii="Arial" w:hAnsi="Arial" w:cs="Arial"/>
          <w:sz w:val="22"/>
          <w:szCs w:val="22"/>
        </w:rPr>
        <w:t>only</w:t>
      </w:r>
      <w:r w:rsidRPr="00FC7D3C">
        <w:rPr>
          <w:rFonts w:ascii="Arial" w:hAnsi="Arial" w:cs="Arial"/>
          <w:sz w:val="22"/>
          <w:szCs w:val="22"/>
        </w:rPr>
        <w:t xml:space="preserve"> effective and long-term solution for </w:t>
      </w:r>
      <w:r w:rsidR="00AD3106" w:rsidRPr="00FC7D3C">
        <w:rPr>
          <w:rFonts w:ascii="Arial" w:hAnsi="Arial" w:cs="Arial"/>
          <w:sz w:val="22"/>
          <w:szCs w:val="22"/>
        </w:rPr>
        <w:t>modifying the allergic response</w:t>
      </w:r>
      <w:r w:rsidR="00784268" w:rsidRPr="00FC7D3C">
        <w:rPr>
          <w:rFonts w:ascii="Arial" w:hAnsi="Arial" w:cs="Arial"/>
          <w:sz w:val="22"/>
          <w:szCs w:val="22"/>
        </w:rPr>
        <w:t xml:space="preserve"> and reducing costs of care</w:t>
      </w:r>
      <w:r w:rsidR="00FC7D3C">
        <w:rPr>
          <w:rFonts w:ascii="Arial" w:hAnsi="Arial" w:cs="Arial"/>
          <w:sz w:val="22"/>
          <w:szCs w:val="22"/>
        </w:rPr>
        <w:t>.</w:t>
      </w:r>
      <w:r w:rsidR="00FC7D3C">
        <w:rPr>
          <w:rStyle w:val="FootnoteReference"/>
          <w:rFonts w:ascii="Arial" w:hAnsi="Arial" w:cs="Arial"/>
          <w:sz w:val="22"/>
          <w:szCs w:val="22"/>
        </w:rPr>
        <w:footnoteReference w:id="1"/>
      </w:r>
    </w:p>
    <w:p w14:paraId="6154162B" w14:textId="77777777" w:rsidR="00FC7D3C" w:rsidRDefault="00FC7D3C" w:rsidP="00FC7D3C">
      <w:pPr>
        <w:spacing w:after="0" w:line="276" w:lineRule="auto"/>
        <w:rPr>
          <w:rFonts w:ascii="Arial" w:hAnsi="Arial" w:cs="Arial"/>
          <w:sz w:val="22"/>
          <w:szCs w:val="22"/>
        </w:rPr>
      </w:pPr>
    </w:p>
    <w:p w14:paraId="608825A5" w14:textId="2B694CF8" w:rsidR="002B0579" w:rsidRPr="00FC7D3C" w:rsidRDefault="002B0579" w:rsidP="00FC7D3C">
      <w:pPr>
        <w:spacing w:after="0" w:line="276" w:lineRule="auto"/>
        <w:rPr>
          <w:rFonts w:ascii="Arial" w:hAnsi="Arial" w:cs="Arial"/>
          <w:b/>
          <w:bCs/>
          <w:i/>
          <w:iCs/>
          <w:sz w:val="22"/>
          <w:szCs w:val="22"/>
        </w:rPr>
      </w:pPr>
      <w:r w:rsidRPr="00FC7D3C">
        <w:rPr>
          <w:rFonts w:ascii="Arial" w:hAnsi="Arial" w:cs="Arial"/>
          <w:b/>
          <w:bCs/>
          <w:i/>
          <w:iCs/>
          <w:sz w:val="22"/>
          <w:szCs w:val="22"/>
        </w:rPr>
        <w:t xml:space="preserve">Justification for the Number of Units </w:t>
      </w:r>
      <w:r w:rsidR="00C623FC" w:rsidRPr="00FC7D3C">
        <w:rPr>
          <w:rFonts w:ascii="Arial" w:hAnsi="Arial" w:cs="Arial"/>
          <w:b/>
          <w:bCs/>
          <w:i/>
          <w:iCs/>
          <w:sz w:val="22"/>
          <w:szCs w:val="22"/>
        </w:rPr>
        <w:t>Provided</w:t>
      </w:r>
    </w:p>
    <w:p w14:paraId="6219267F" w14:textId="65170AF8" w:rsidR="002B0579" w:rsidRDefault="002B0579" w:rsidP="00FC7D3C">
      <w:pPr>
        <w:spacing w:after="0" w:line="276" w:lineRule="auto"/>
        <w:rPr>
          <w:rFonts w:ascii="Arial" w:hAnsi="Arial" w:cs="Arial"/>
          <w:sz w:val="22"/>
          <w:szCs w:val="22"/>
        </w:rPr>
      </w:pPr>
      <w:r w:rsidRPr="00FC7D3C">
        <w:rPr>
          <w:rFonts w:ascii="Arial" w:hAnsi="Arial" w:cs="Arial"/>
          <w:sz w:val="22"/>
          <w:szCs w:val="22"/>
        </w:rPr>
        <w:lastRenderedPageBreak/>
        <w:t xml:space="preserve">The number of units provided was based on the patient's </w:t>
      </w:r>
      <w:r w:rsidR="00C623FC" w:rsidRPr="00FC7D3C">
        <w:rPr>
          <w:rFonts w:ascii="Arial" w:hAnsi="Arial" w:cs="Arial"/>
          <w:sz w:val="22"/>
          <w:szCs w:val="22"/>
        </w:rPr>
        <w:t>sensitivity</w:t>
      </w:r>
      <w:r w:rsidRPr="00FC7D3C">
        <w:rPr>
          <w:rFonts w:ascii="Arial" w:hAnsi="Arial" w:cs="Arial"/>
          <w:sz w:val="22"/>
          <w:szCs w:val="22"/>
        </w:rPr>
        <w:t xml:space="preserve"> and medical guidelines. For patients with severe symptoms and multiple sensitizations, it is not uncommon to require a higher number of units in the preparation of allergenic extracts</w:t>
      </w:r>
      <w:r w:rsidR="00FC7D3C">
        <w:rPr>
          <w:rStyle w:val="FootnoteReference"/>
          <w:rFonts w:ascii="Arial" w:hAnsi="Arial" w:cs="Arial"/>
          <w:sz w:val="22"/>
          <w:szCs w:val="22"/>
        </w:rPr>
        <w:footnoteReference w:id="2"/>
      </w:r>
      <w:r w:rsidR="00FC7D3C">
        <w:rPr>
          <w:rFonts w:ascii="Arial" w:hAnsi="Arial" w:cs="Arial"/>
          <w:sz w:val="22"/>
          <w:szCs w:val="22"/>
        </w:rPr>
        <w:t xml:space="preserve">. </w:t>
      </w:r>
    </w:p>
    <w:p w14:paraId="7D5F44D5" w14:textId="77777777" w:rsidR="00FC7D3C" w:rsidRPr="00FC7D3C" w:rsidRDefault="00FC7D3C" w:rsidP="00FC7D3C">
      <w:pPr>
        <w:spacing w:after="0" w:line="276" w:lineRule="auto"/>
        <w:rPr>
          <w:rFonts w:ascii="Arial" w:hAnsi="Arial" w:cs="Arial"/>
          <w:sz w:val="22"/>
          <w:szCs w:val="22"/>
        </w:rPr>
      </w:pPr>
    </w:p>
    <w:p w14:paraId="2B6B21E6" w14:textId="1F3D2338"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 xml:space="preserve">The allergen concentration and volume administered were customized based on the severity of the patient’s reactions and their individual treatment plan, under the direct </w:t>
      </w:r>
      <w:r w:rsidR="00BF33FC">
        <w:t>s</w:t>
      </w:r>
      <w:r w:rsidR="00BF33FC">
        <w:t>upervision of a board-certified allergist. </w:t>
      </w:r>
    </w:p>
    <w:p w14:paraId="27371ECA" w14:textId="77777777" w:rsidR="00FC7D3C" w:rsidRDefault="00FC7D3C" w:rsidP="00FC7D3C">
      <w:pPr>
        <w:spacing w:after="0" w:line="276" w:lineRule="auto"/>
        <w:rPr>
          <w:rFonts w:ascii="Arial" w:hAnsi="Arial" w:cs="Arial"/>
          <w:sz w:val="22"/>
          <w:szCs w:val="22"/>
        </w:rPr>
      </w:pPr>
    </w:p>
    <w:p w14:paraId="4DD5157C" w14:textId="08A4FD35" w:rsidR="002B0579" w:rsidRPr="00FC7D3C" w:rsidRDefault="002B0579" w:rsidP="00FC7D3C">
      <w:pPr>
        <w:spacing w:after="0" w:line="276" w:lineRule="auto"/>
        <w:rPr>
          <w:rFonts w:ascii="Arial" w:hAnsi="Arial" w:cs="Arial"/>
          <w:sz w:val="22"/>
          <w:szCs w:val="22"/>
        </w:rPr>
      </w:pPr>
      <w:r w:rsidRPr="00FC7D3C">
        <w:rPr>
          <w:rFonts w:ascii="Arial" w:hAnsi="Arial" w:cs="Arial"/>
          <w:b/>
          <w:bCs/>
          <w:i/>
          <w:iCs/>
          <w:sz w:val="22"/>
          <w:szCs w:val="22"/>
        </w:rPr>
        <w:t>Appeal Request</w:t>
      </w:r>
    </w:p>
    <w:p w14:paraId="02A61895" w14:textId="77777777"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We acknowledge the guidelines set forth by MUEs for the aforementioned procedure. However, in this case, due to the severity of the patient's condition, the need for higher-than-usual units of allergenic extracts is clinically justified and within the standard practice for managing complex allergy cases.</w:t>
      </w:r>
    </w:p>
    <w:p w14:paraId="3909BA23" w14:textId="77777777" w:rsidR="002B0579" w:rsidRPr="00FC7D3C" w:rsidRDefault="002B0579" w:rsidP="00FC7D3C">
      <w:pPr>
        <w:spacing w:after="0" w:line="276" w:lineRule="auto"/>
        <w:rPr>
          <w:rFonts w:ascii="Arial" w:hAnsi="Arial" w:cs="Arial"/>
          <w:sz w:val="22"/>
          <w:szCs w:val="22"/>
        </w:rPr>
      </w:pPr>
    </w:p>
    <w:p w14:paraId="4536986C" w14:textId="5F597953"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 xml:space="preserve">We respectfully request that you review the </w:t>
      </w:r>
      <w:r w:rsidR="00FC7D3C" w:rsidRPr="00FC7D3C">
        <w:rPr>
          <w:rFonts w:ascii="Arial" w:hAnsi="Arial" w:cs="Arial"/>
          <w:sz w:val="22"/>
          <w:szCs w:val="22"/>
        </w:rPr>
        <w:t>documentation provided</w:t>
      </w:r>
      <w:r w:rsidRPr="00FC7D3C">
        <w:rPr>
          <w:rFonts w:ascii="Arial" w:hAnsi="Arial" w:cs="Arial"/>
          <w:sz w:val="22"/>
          <w:szCs w:val="22"/>
        </w:rPr>
        <w:t xml:space="preserve"> and consider a re-evaluation of the medical necessity of the services rendered. The documentation, including the patient’s medical history, diagnostic tests, and the allergy treatment plan, has been attached for your review.</w:t>
      </w:r>
    </w:p>
    <w:p w14:paraId="5A82518E" w14:textId="77777777" w:rsidR="002B0579" w:rsidRPr="00FC7D3C" w:rsidRDefault="002B0579" w:rsidP="00FC7D3C">
      <w:pPr>
        <w:spacing w:after="0" w:line="276" w:lineRule="auto"/>
        <w:rPr>
          <w:rFonts w:ascii="Arial" w:hAnsi="Arial" w:cs="Arial"/>
          <w:sz w:val="22"/>
          <w:szCs w:val="22"/>
        </w:rPr>
      </w:pPr>
    </w:p>
    <w:p w14:paraId="0EACFC0D" w14:textId="677FF471"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 xml:space="preserve">We </w:t>
      </w:r>
      <w:r w:rsidR="00602D24" w:rsidRPr="00FC7D3C">
        <w:rPr>
          <w:rFonts w:ascii="Arial" w:hAnsi="Arial" w:cs="Arial"/>
          <w:sz w:val="22"/>
          <w:szCs w:val="22"/>
        </w:rPr>
        <w:t>expect</w:t>
      </w:r>
      <w:r w:rsidRPr="00FC7D3C">
        <w:rPr>
          <w:rFonts w:ascii="Arial" w:hAnsi="Arial" w:cs="Arial"/>
          <w:sz w:val="22"/>
          <w:szCs w:val="22"/>
        </w:rPr>
        <w:t xml:space="preserve"> that upon further review, you will find that the services rendered were both necessary and consistent with established standards of care. We look forward to your prompt reconsideration of this claim.</w:t>
      </w:r>
    </w:p>
    <w:p w14:paraId="1D4E34E6" w14:textId="77777777" w:rsidR="002B0579" w:rsidRPr="00FC7D3C" w:rsidRDefault="002B0579" w:rsidP="00FC7D3C">
      <w:pPr>
        <w:spacing w:after="0" w:line="276" w:lineRule="auto"/>
        <w:rPr>
          <w:rFonts w:ascii="Arial" w:hAnsi="Arial" w:cs="Arial"/>
          <w:sz w:val="22"/>
          <w:szCs w:val="22"/>
        </w:rPr>
      </w:pPr>
    </w:p>
    <w:p w14:paraId="5C501B8B" w14:textId="77777777"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 xml:space="preserve">Should you need any further documentation or clarification, please do not hesitate to contact me directly at </w:t>
      </w:r>
      <w:r w:rsidRPr="00FC7D3C">
        <w:rPr>
          <w:rFonts w:ascii="Arial" w:hAnsi="Arial" w:cs="Arial"/>
          <w:i/>
          <w:iCs/>
          <w:sz w:val="22"/>
          <w:szCs w:val="22"/>
        </w:rPr>
        <w:t>[Phone Number] or [Email Address].</w:t>
      </w:r>
    </w:p>
    <w:p w14:paraId="083D81FC" w14:textId="77777777" w:rsidR="002B0579" w:rsidRPr="00FC7D3C" w:rsidRDefault="002B0579" w:rsidP="00FC7D3C">
      <w:pPr>
        <w:spacing w:after="0" w:line="276" w:lineRule="auto"/>
        <w:rPr>
          <w:rFonts w:ascii="Arial" w:hAnsi="Arial" w:cs="Arial"/>
          <w:sz w:val="22"/>
          <w:szCs w:val="22"/>
        </w:rPr>
      </w:pPr>
    </w:p>
    <w:p w14:paraId="3AB055E5" w14:textId="77777777"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Thank you for your attention to this matter.</w:t>
      </w:r>
    </w:p>
    <w:p w14:paraId="19DC189F" w14:textId="77777777" w:rsidR="002B0579" w:rsidRPr="00FC7D3C" w:rsidRDefault="002B0579" w:rsidP="00FC7D3C">
      <w:pPr>
        <w:spacing w:after="0" w:line="276" w:lineRule="auto"/>
        <w:rPr>
          <w:rFonts w:ascii="Arial" w:hAnsi="Arial" w:cs="Arial"/>
          <w:sz w:val="22"/>
          <w:szCs w:val="22"/>
        </w:rPr>
      </w:pPr>
    </w:p>
    <w:p w14:paraId="2BA94ADA" w14:textId="77777777" w:rsidR="002B0579" w:rsidRPr="00FC7D3C" w:rsidRDefault="002B0579" w:rsidP="00FC7D3C">
      <w:pPr>
        <w:spacing w:after="0" w:line="276" w:lineRule="auto"/>
        <w:rPr>
          <w:rFonts w:ascii="Arial" w:hAnsi="Arial" w:cs="Arial"/>
          <w:sz w:val="22"/>
          <w:szCs w:val="22"/>
        </w:rPr>
      </w:pPr>
      <w:r w:rsidRPr="00FC7D3C">
        <w:rPr>
          <w:rFonts w:ascii="Arial" w:hAnsi="Arial" w:cs="Arial"/>
          <w:sz w:val="22"/>
          <w:szCs w:val="22"/>
        </w:rPr>
        <w:t>Sincerely,</w:t>
      </w:r>
    </w:p>
    <w:p w14:paraId="6EFD1D24" w14:textId="77777777" w:rsidR="002B0579" w:rsidRPr="00FC7D3C" w:rsidRDefault="002B0579" w:rsidP="00FC7D3C">
      <w:pPr>
        <w:spacing w:after="0" w:line="276" w:lineRule="auto"/>
        <w:rPr>
          <w:rFonts w:ascii="Arial" w:hAnsi="Arial" w:cs="Arial"/>
          <w:sz w:val="22"/>
          <w:szCs w:val="22"/>
        </w:rPr>
      </w:pPr>
    </w:p>
    <w:p w14:paraId="1FD25526" w14:textId="32D185D8" w:rsidR="002B1F24" w:rsidRPr="00FC7D3C" w:rsidRDefault="002B1F24" w:rsidP="00FC7D3C">
      <w:pPr>
        <w:spacing w:after="0" w:line="276" w:lineRule="auto"/>
        <w:rPr>
          <w:rFonts w:ascii="Arial" w:hAnsi="Arial" w:cs="Arial"/>
          <w:sz w:val="22"/>
          <w:szCs w:val="22"/>
        </w:rPr>
      </w:pPr>
    </w:p>
    <w:sectPr w:rsidR="002B1F24" w:rsidRPr="00FC7D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938F" w14:textId="77777777" w:rsidR="00B665C1" w:rsidRDefault="00B665C1" w:rsidP="00FC7D3C">
      <w:pPr>
        <w:spacing w:after="0" w:line="240" w:lineRule="auto"/>
      </w:pPr>
      <w:r>
        <w:separator/>
      </w:r>
    </w:p>
  </w:endnote>
  <w:endnote w:type="continuationSeparator" w:id="0">
    <w:p w14:paraId="74485480" w14:textId="77777777" w:rsidR="00B665C1" w:rsidRDefault="00B665C1" w:rsidP="00FC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539BB" w14:textId="77777777" w:rsidR="00B665C1" w:rsidRDefault="00B665C1" w:rsidP="00FC7D3C">
      <w:pPr>
        <w:spacing w:after="0" w:line="240" w:lineRule="auto"/>
      </w:pPr>
      <w:r>
        <w:separator/>
      </w:r>
    </w:p>
  </w:footnote>
  <w:footnote w:type="continuationSeparator" w:id="0">
    <w:p w14:paraId="0D4BAE85" w14:textId="77777777" w:rsidR="00B665C1" w:rsidRDefault="00B665C1" w:rsidP="00FC7D3C">
      <w:pPr>
        <w:spacing w:after="0" w:line="240" w:lineRule="auto"/>
      </w:pPr>
      <w:r>
        <w:continuationSeparator/>
      </w:r>
    </w:p>
  </w:footnote>
  <w:footnote w:id="1">
    <w:p w14:paraId="54FB8C43" w14:textId="37473E5D" w:rsidR="00FC7D3C" w:rsidRDefault="00FC7D3C">
      <w:pPr>
        <w:pStyle w:val="FootnoteText"/>
      </w:pPr>
      <w:r>
        <w:rPr>
          <w:rStyle w:val="FootnoteReference"/>
        </w:rPr>
        <w:footnoteRef/>
      </w:r>
      <w:r>
        <w:t xml:space="preserve"> </w:t>
      </w:r>
      <w:r w:rsidRPr="00FC7D3C">
        <w:rPr>
          <w:rStyle w:val="bzpyqfadein"/>
          <w:rFonts w:ascii="Arial" w:hAnsi="Arial" w:cs="Arial"/>
          <w:sz w:val="22"/>
          <w:szCs w:val="22"/>
        </w:rPr>
        <w:t xml:space="preserve">Cox L, Calderon M, Pfaar O. Subcutaneous allergen immunotherapy for allergic disease: examining efficacy, safety and cost-effectiveness. </w:t>
      </w:r>
      <w:r w:rsidRPr="00FC7D3C">
        <w:rPr>
          <w:rStyle w:val="bzpyqfadein"/>
          <w:rFonts w:ascii="Arial" w:hAnsi="Arial" w:cs="Arial"/>
          <w:i/>
          <w:iCs/>
          <w:sz w:val="22"/>
          <w:szCs w:val="22"/>
        </w:rPr>
        <w:t>Ann Allergy Asthma Immunol</w:t>
      </w:r>
      <w:r w:rsidRPr="00FC7D3C">
        <w:rPr>
          <w:rStyle w:val="bzpyqfadein"/>
          <w:rFonts w:ascii="Arial" w:hAnsi="Arial" w:cs="Arial"/>
          <w:sz w:val="22"/>
          <w:szCs w:val="22"/>
        </w:rPr>
        <w:t>. 2012;108(2):88–95</w:t>
      </w:r>
      <w:r>
        <w:rPr>
          <w:rStyle w:val="bzpyqfadein"/>
          <w:rFonts w:ascii="Arial" w:hAnsi="Arial" w:cs="Arial"/>
          <w:sz w:val="22"/>
          <w:szCs w:val="22"/>
        </w:rPr>
        <w:t>.</w:t>
      </w:r>
    </w:p>
  </w:footnote>
  <w:footnote w:id="2">
    <w:p w14:paraId="400CC182" w14:textId="2DBF7BE3" w:rsidR="00FC7D3C" w:rsidRDefault="00FC7D3C">
      <w:pPr>
        <w:pStyle w:val="FootnoteText"/>
      </w:pPr>
      <w:r>
        <w:rPr>
          <w:rStyle w:val="FootnoteReference"/>
        </w:rPr>
        <w:footnoteRef/>
      </w:r>
      <w:r>
        <w:t xml:space="preserve"> </w:t>
      </w:r>
      <w:r w:rsidRPr="00FC7D3C">
        <w:rPr>
          <w:rStyle w:val="bzpyqfadein"/>
          <w:rFonts w:ascii="Arial" w:hAnsi="Arial" w:cs="Arial"/>
          <w:sz w:val="22"/>
          <w:szCs w:val="22"/>
          <w:lang w:val="fr-FR"/>
        </w:rPr>
        <w:t xml:space="preserve">Nelson HS, Sowers T, Plunkett G, et al. </w:t>
      </w:r>
      <w:r w:rsidRPr="00FC7D3C">
        <w:rPr>
          <w:rStyle w:val="bzpyqfadein"/>
          <w:rFonts w:ascii="Arial" w:hAnsi="Arial" w:cs="Arial"/>
          <w:sz w:val="22"/>
          <w:szCs w:val="22"/>
        </w:rPr>
        <w:t>The art of dosing for subcutaneous immunotherapy in North America</w:t>
      </w:r>
      <w:r w:rsidRPr="00FC7D3C">
        <w:rPr>
          <w:rStyle w:val="bzpyqfadein"/>
          <w:rFonts w:ascii="Arial" w:hAnsi="Arial" w:cs="Arial"/>
          <w:i/>
          <w:iCs/>
          <w:sz w:val="22"/>
          <w:szCs w:val="22"/>
        </w:rPr>
        <w:t>. J Allergy Clin Immunol Pract</w:t>
      </w:r>
      <w:r w:rsidRPr="00FC7D3C">
        <w:rPr>
          <w:rStyle w:val="bzpyqfadein"/>
          <w:rFonts w:ascii="Arial" w:hAnsi="Arial" w:cs="Arial"/>
          <w:sz w:val="22"/>
          <w:szCs w:val="22"/>
        </w:rPr>
        <w:t>. 2024;12(1):13–22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325C5"/>
    <w:multiLevelType w:val="hybridMultilevel"/>
    <w:tmpl w:val="1BEC8674"/>
    <w:lvl w:ilvl="0" w:tplc="B5F2873A">
      <w:start w:val="1"/>
      <w:numFmt w:val="decimal"/>
      <w:lvlText w:val="%1."/>
      <w:lvlJc w:val="left"/>
      <w:pPr>
        <w:ind w:left="420" w:hanging="360"/>
      </w:pPr>
      <w:rPr>
        <w:rFonts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68003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79"/>
    <w:rsid w:val="00052904"/>
    <w:rsid w:val="002423CE"/>
    <w:rsid w:val="002B0579"/>
    <w:rsid w:val="002B1F24"/>
    <w:rsid w:val="00407CC5"/>
    <w:rsid w:val="00510517"/>
    <w:rsid w:val="00602D24"/>
    <w:rsid w:val="006F6F0B"/>
    <w:rsid w:val="00784268"/>
    <w:rsid w:val="008143EF"/>
    <w:rsid w:val="00AC66AF"/>
    <w:rsid w:val="00AD3106"/>
    <w:rsid w:val="00B665C1"/>
    <w:rsid w:val="00BF33FC"/>
    <w:rsid w:val="00C623FC"/>
    <w:rsid w:val="00D8596A"/>
    <w:rsid w:val="00FC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0C1D"/>
  <w15:chartTrackingRefBased/>
  <w15:docId w15:val="{102B51DB-9097-4BF2-AE63-FF9C69DA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579"/>
    <w:rPr>
      <w:rFonts w:eastAsiaTheme="majorEastAsia" w:cstheme="majorBidi"/>
      <w:color w:val="272727" w:themeColor="text1" w:themeTint="D8"/>
    </w:rPr>
  </w:style>
  <w:style w:type="paragraph" w:styleId="Title">
    <w:name w:val="Title"/>
    <w:basedOn w:val="Normal"/>
    <w:next w:val="Normal"/>
    <w:link w:val="TitleChar"/>
    <w:uiPriority w:val="10"/>
    <w:qFormat/>
    <w:rsid w:val="002B0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579"/>
    <w:pPr>
      <w:spacing w:before="160"/>
      <w:jc w:val="center"/>
    </w:pPr>
    <w:rPr>
      <w:i/>
      <w:iCs/>
      <w:color w:val="404040" w:themeColor="text1" w:themeTint="BF"/>
    </w:rPr>
  </w:style>
  <w:style w:type="character" w:customStyle="1" w:styleId="QuoteChar">
    <w:name w:val="Quote Char"/>
    <w:basedOn w:val="DefaultParagraphFont"/>
    <w:link w:val="Quote"/>
    <w:uiPriority w:val="29"/>
    <w:rsid w:val="002B0579"/>
    <w:rPr>
      <w:i/>
      <w:iCs/>
      <w:color w:val="404040" w:themeColor="text1" w:themeTint="BF"/>
    </w:rPr>
  </w:style>
  <w:style w:type="paragraph" w:styleId="ListParagraph">
    <w:name w:val="List Paragraph"/>
    <w:basedOn w:val="Normal"/>
    <w:uiPriority w:val="34"/>
    <w:qFormat/>
    <w:rsid w:val="002B0579"/>
    <w:pPr>
      <w:ind w:left="720"/>
      <w:contextualSpacing/>
    </w:pPr>
  </w:style>
  <w:style w:type="character" w:styleId="IntenseEmphasis">
    <w:name w:val="Intense Emphasis"/>
    <w:basedOn w:val="DefaultParagraphFont"/>
    <w:uiPriority w:val="21"/>
    <w:qFormat/>
    <w:rsid w:val="002B0579"/>
    <w:rPr>
      <w:i/>
      <w:iCs/>
      <w:color w:val="0F4761" w:themeColor="accent1" w:themeShade="BF"/>
    </w:rPr>
  </w:style>
  <w:style w:type="paragraph" w:styleId="IntenseQuote">
    <w:name w:val="Intense Quote"/>
    <w:basedOn w:val="Normal"/>
    <w:next w:val="Normal"/>
    <w:link w:val="IntenseQuoteChar"/>
    <w:uiPriority w:val="30"/>
    <w:qFormat/>
    <w:rsid w:val="002B0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579"/>
    <w:rPr>
      <w:i/>
      <w:iCs/>
      <w:color w:val="0F4761" w:themeColor="accent1" w:themeShade="BF"/>
    </w:rPr>
  </w:style>
  <w:style w:type="character" w:styleId="IntenseReference">
    <w:name w:val="Intense Reference"/>
    <w:basedOn w:val="DefaultParagraphFont"/>
    <w:uiPriority w:val="32"/>
    <w:qFormat/>
    <w:rsid w:val="002B0579"/>
    <w:rPr>
      <w:b/>
      <w:bCs/>
      <w:smallCaps/>
      <w:color w:val="0F4761" w:themeColor="accent1" w:themeShade="BF"/>
      <w:spacing w:val="5"/>
    </w:rPr>
  </w:style>
  <w:style w:type="character" w:styleId="Hyperlink">
    <w:name w:val="Hyperlink"/>
    <w:basedOn w:val="DefaultParagraphFont"/>
    <w:uiPriority w:val="99"/>
    <w:semiHidden/>
    <w:unhideWhenUsed/>
    <w:rsid w:val="00AD3106"/>
    <w:rPr>
      <w:color w:val="0000FF"/>
      <w:u w:val="single"/>
    </w:rPr>
  </w:style>
  <w:style w:type="paragraph" w:styleId="NormalWeb">
    <w:name w:val="Normal (Web)"/>
    <w:basedOn w:val="Normal"/>
    <w:uiPriority w:val="99"/>
    <w:unhideWhenUsed/>
    <w:rsid w:val="00AD310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zpyqfadein">
    <w:name w:val="bz_pyq_fadein"/>
    <w:basedOn w:val="DefaultParagraphFont"/>
    <w:rsid w:val="00AD3106"/>
  </w:style>
  <w:style w:type="paragraph" w:styleId="FootnoteText">
    <w:name w:val="footnote text"/>
    <w:basedOn w:val="Normal"/>
    <w:link w:val="FootnoteTextChar"/>
    <w:uiPriority w:val="99"/>
    <w:semiHidden/>
    <w:unhideWhenUsed/>
    <w:rsid w:val="00FC7D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D3C"/>
    <w:rPr>
      <w:sz w:val="20"/>
      <w:szCs w:val="20"/>
    </w:rPr>
  </w:style>
  <w:style w:type="character" w:styleId="FootnoteReference">
    <w:name w:val="footnote reference"/>
    <w:basedOn w:val="DefaultParagraphFont"/>
    <w:uiPriority w:val="99"/>
    <w:semiHidden/>
    <w:unhideWhenUsed/>
    <w:rsid w:val="00FC7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regulations-and-guidance/guidance/transmittals/downloads/r1421ot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89554-4F59-4E9D-BB90-AC3FE988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484</Words>
  <Characters>2850</Characters>
  <Application>Microsoft Office Word</Application>
  <DocSecurity>0</DocSecurity>
  <Lines>71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GROSS</dc:creator>
  <cp:keywords/>
  <dc:description/>
  <cp:lastModifiedBy>Sue Grupe</cp:lastModifiedBy>
  <cp:revision>3</cp:revision>
  <dcterms:created xsi:type="dcterms:W3CDTF">2026-04-06T19:30:00Z</dcterms:created>
  <dcterms:modified xsi:type="dcterms:W3CDTF">2026-04-07T12:35:00Z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288f795e-1b65-43ab-ab5b-a17e31644251</vt:lpwstr>
  </property>
</Properties>
</file>